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D04F" w14:textId="6F516C5E" w:rsidR="00DD28DA" w:rsidRPr="00DD28DA" w:rsidRDefault="006E3FFE" w:rsidP="00DD28D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 w:hint="eastAsia"/>
          <w:b/>
          <w:bCs/>
          <w:color w:val="FF0000"/>
          <w:sz w:val="44"/>
          <w:szCs w:val="44"/>
          <w:u w:val="single"/>
        </w:rPr>
      </w:pPr>
      <w:r w:rsidRPr="00DD28DA">
        <w:rPr>
          <w:rFonts w:ascii="Lato" w:hAnsi="Lato"/>
          <w:b/>
          <w:bCs/>
          <w:color w:val="FF0000"/>
          <w:sz w:val="44"/>
          <w:szCs w:val="44"/>
          <w:u w:val="single"/>
        </w:rPr>
        <w:t>LISTE INDICATIVE !</w:t>
      </w:r>
    </w:p>
    <w:p w14:paraId="302D5E85" w14:textId="072BAA41" w:rsidR="006E3FFE" w:rsidRPr="00DD28DA" w:rsidRDefault="006E3FFE" w:rsidP="006E3FF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 w:hint="eastAsia"/>
          <w:i/>
          <w:iCs/>
          <w:color w:val="333333"/>
          <w:sz w:val="30"/>
          <w:szCs w:val="30"/>
        </w:rPr>
      </w:pPr>
      <w:r w:rsidRPr="00DD28DA">
        <w:rPr>
          <w:rFonts w:ascii="Lato" w:hAnsi="Lato"/>
          <w:i/>
          <w:iCs/>
          <w:color w:val="333333"/>
          <w:sz w:val="30"/>
          <w:szCs w:val="30"/>
        </w:rPr>
        <w:t>Selon votre contrat, la prise en charge peut être plus ou moins importante.</w:t>
      </w:r>
    </w:p>
    <w:p w14:paraId="0AAA3F0D" w14:textId="77777777" w:rsidR="006E3FFE" w:rsidRDefault="006E3FFE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</w:p>
    <w:p w14:paraId="53DC8A58" w14:textId="7D8DC2C0" w:rsidR="004072CA" w:rsidRPr="00DD28DA" w:rsidRDefault="006E3FFE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b/>
          <w:bCs/>
          <w:color w:val="333333"/>
          <w:sz w:val="30"/>
          <w:szCs w:val="30"/>
          <w:u w:val="single"/>
        </w:rPr>
      </w:pPr>
      <w:r w:rsidRPr="00DD28DA">
        <w:rPr>
          <w:rFonts w:ascii="Lato" w:hAnsi="Lato"/>
          <w:b/>
          <w:bCs/>
          <w:color w:val="333333"/>
          <w:sz w:val="30"/>
          <w:szCs w:val="30"/>
          <w:u w:val="single"/>
        </w:rPr>
        <w:t xml:space="preserve">Remboursement mutuelle consultation diététique. </w:t>
      </w:r>
    </w:p>
    <w:p w14:paraId="4EB43253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</w:p>
    <w:p w14:paraId="71FB8A9E" w14:textId="57F06773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proofErr w:type="spellStart"/>
      <w:r>
        <w:rPr>
          <w:rFonts w:ascii="Lato" w:hAnsi="Lato"/>
          <w:color w:val="333333"/>
          <w:sz w:val="30"/>
          <w:szCs w:val="30"/>
        </w:rPr>
        <w:t>A</w:t>
      </w:r>
      <w:r w:rsidR="00DD28DA">
        <w:rPr>
          <w:rFonts w:ascii="Lato" w:hAnsi="Lato"/>
          <w:color w:val="333333"/>
          <w:sz w:val="30"/>
          <w:szCs w:val="30"/>
        </w:rPr>
        <w:t>devie</w:t>
      </w:r>
      <w:proofErr w:type="spellEnd"/>
      <w:r>
        <w:rPr>
          <w:rFonts w:ascii="Lato" w:hAnsi="Lato"/>
          <w:color w:val="333333"/>
          <w:sz w:val="30"/>
          <w:szCs w:val="30"/>
        </w:rPr>
        <w:t xml:space="preserve"> Santé : 28 € par consultation, 4 fois par an.</w:t>
      </w:r>
    </w:p>
    <w:p w14:paraId="5A01C1E3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proofErr w:type="gramStart"/>
      <w:r>
        <w:rPr>
          <w:rFonts w:ascii="Lato" w:hAnsi="Lato"/>
          <w:color w:val="333333"/>
          <w:sz w:val="30"/>
          <w:szCs w:val="30"/>
        </w:rPr>
        <w:t>AGF  santé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: jusqu’à 250 € par an.</w:t>
      </w:r>
    </w:p>
    <w:p w14:paraId="10781049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AGPM : minimum 20 € par consultation, 3 fois par an.</w:t>
      </w:r>
    </w:p>
    <w:p w14:paraId="69158CCB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ALPTIS : 25 € par séance, 5 fois par an.</w:t>
      </w:r>
    </w:p>
    <w:p w14:paraId="7AC74480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APRIL : jusqu’</w:t>
      </w:r>
      <w:proofErr w:type="spellStart"/>
      <w:r>
        <w:rPr>
          <w:rFonts w:ascii="Lato" w:hAnsi="Lato"/>
          <w:color w:val="333333"/>
          <w:sz w:val="30"/>
          <w:szCs w:val="30"/>
        </w:rPr>
        <w:t>a</w:t>
      </w:r>
      <w:proofErr w:type="spellEnd"/>
      <w:r>
        <w:rPr>
          <w:rFonts w:ascii="Lato" w:hAnsi="Lato"/>
          <w:color w:val="333333"/>
          <w:sz w:val="30"/>
          <w:szCs w:val="30"/>
        </w:rPr>
        <w:t xml:space="preserve"> </w:t>
      </w:r>
      <w:proofErr w:type="gramStart"/>
      <w:r>
        <w:rPr>
          <w:rFonts w:ascii="Lato" w:hAnsi="Lato"/>
          <w:color w:val="333333"/>
          <w:sz w:val="30"/>
          <w:szCs w:val="30"/>
        </w:rPr>
        <w:t>200  €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par an.</w:t>
      </w:r>
    </w:p>
    <w:p w14:paraId="499BCCE6" w14:textId="088E661E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A</w:t>
      </w:r>
      <w:r w:rsidR="006E3FFE">
        <w:rPr>
          <w:rFonts w:ascii="Lato" w:hAnsi="Lato"/>
          <w:color w:val="333333"/>
          <w:sz w:val="30"/>
          <w:szCs w:val="30"/>
        </w:rPr>
        <w:t>REVA</w:t>
      </w:r>
      <w:r>
        <w:rPr>
          <w:rFonts w:ascii="Lato" w:hAnsi="Lato"/>
          <w:color w:val="333333"/>
          <w:sz w:val="30"/>
          <w:szCs w:val="30"/>
        </w:rPr>
        <w:t xml:space="preserve"> : 40 € par séance, 4 fois par an.</w:t>
      </w:r>
    </w:p>
    <w:p w14:paraId="79106AB1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 xml:space="preserve">ASIA santé : jusqu’à </w:t>
      </w:r>
      <w:proofErr w:type="gramStart"/>
      <w:r>
        <w:rPr>
          <w:rFonts w:ascii="Lato" w:hAnsi="Lato"/>
          <w:color w:val="333333"/>
          <w:sz w:val="30"/>
          <w:szCs w:val="30"/>
        </w:rPr>
        <w:t>100  €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par an.</w:t>
      </w:r>
    </w:p>
    <w:p w14:paraId="05DA1206" w14:textId="7278B09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A</w:t>
      </w:r>
      <w:r w:rsidR="006E3FFE">
        <w:rPr>
          <w:rFonts w:ascii="Lato" w:hAnsi="Lato"/>
          <w:color w:val="333333"/>
          <w:sz w:val="30"/>
          <w:szCs w:val="30"/>
        </w:rPr>
        <w:t>UDIENCE</w:t>
      </w:r>
      <w:r>
        <w:rPr>
          <w:rFonts w:ascii="Lato" w:hAnsi="Lato"/>
          <w:color w:val="333333"/>
          <w:sz w:val="30"/>
          <w:szCs w:val="30"/>
        </w:rPr>
        <w:t xml:space="preserve"> : </w:t>
      </w:r>
      <w:proofErr w:type="gramStart"/>
      <w:r>
        <w:rPr>
          <w:rFonts w:ascii="Lato" w:hAnsi="Lato"/>
          <w:color w:val="333333"/>
          <w:sz w:val="30"/>
          <w:szCs w:val="30"/>
        </w:rPr>
        <w:t>30  €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 par séance.</w:t>
      </w:r>
    </w:p>
    <w:p w14:paraId="19F21E43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COASIA Santé : jusqu’à 150 € par an.</w:t>
      </w:r>
    </w:p>
    <w:p w14:paraId="787FBF03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Complémentaire Santé Crédit Agricole : jusqu’à 30 € par consultation, 5 fois par an.</w:t>
      </w:r>
    </w:p>
    <w:p w14:paraId="57CFCBA7" w14:textId="25BA5BC9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C</w:t>
      </w:r>
      <w:r w:rsidR="006E3FFE">
        <w:rPr>
          <w:rFonts w:ascii="Lato" w:hAnsi="Lato"/>
          <w:color w:val="333333"/>
          <w:sz w:val="30"/>
          <w:szCs w:val="30"/>
        </w:rPr>
        <w:t xml:space="preserve">REDIT </w:t>
      </w:r>
      <w:proofErr w:type="gramStart"/>
      <w:r w:rsidR="006E3FFE">
        <w:rPr>
          <w:rFonts w:ascii="Lato" w:hAnsi="Lato"/>
          <w:color w:val="333333"/>
          <w:sz w:val="30"/>
          <w:szCs w:val="30"/>
        </w:rPr>
        <w:t>MUTUEL</w:t>
      </w:r>
      <w:r>
        <w:rPr>
          <w:rFonts w:ascii="Lato" w:hAnsi="Lato"/>
          <w:color w:val="333333"/>
          <w:sz w:val="30"/>
          <w:szCs w:val="30"/>
        </w:rPr>
        <w:t>: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jusqu’à 250  € par an.</w:t>
      </w:r>
    </w:p>
    <w:p w14:paraId="59C49F5B" w14:textId="6CB81C31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E</w:t>
      </w:r>
      <w:r w:rsidR="006E3FFE">
        <w:rPr>
          <w:rFonts w:ascii="Lato" w:hAnsi="Lato"/>
          <w:color w:val="333333"/>
          <w:sz w:val="30"/>
          <w:szCs w:val="30"/>
        </w:rPr>
        <w:t>OVI</w:t>
      </w:r>
      <w:r>
        <w:rPr>
          <w:rFonts w:ascii="Lato" w:hAnsi="Lato"/>
          <w:color w:val="333333"/>
          <w:sz w:val="30"/>
          <w:szCs w:val="30"/>
        </w:rPr>
        <w:t xml:space="preserve"> : 75 € par an.</w:t>
      </w:r>
    </w:p>
    <w:p w14:paraId="67225028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GMF : variable suivant votre contrat.</w:t>
      </w:r>
    </w:p>
    <w:p w14:paraId="2A69F02A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Harmonie Santé Plus : variable suivant votre contrat.</w:t>
      </w:r>
    </w:p>
    <w:p w14:paraId="3D2F48BC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 xml:space="preserve">MAAF : jusqu’à 90 </w:t>
      </w:r>
      <w:proofErr w:type="gramStart"/>
      <w:r>
        <w:rPr>
          <w:rFonts w:ascii="Lato" w:hAnsi="Lato"/>
          <w:color w:val="333333"/>
          <w:sz w:val="30"/>
          <w:szCs w:val="30"/>
        </w:rPr>
        <w:t>€  par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an.</w:t>
      </w:r>
    </w:p>
    <w:p w14:paraId="5A062717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 xml:space="preserve">MACSFS : </w:t>
      </w:r>
      <w:proofErr w:type="gramStart"/>
      <w:r>
        <w:rPr>
          <w:rFonts w:ascii="Lato" w:hAnsi="Lato"/>
          <w:color w:val="333333"/>
          <w:sz w:val="30"/>
          <w:szCs w:val="30"/>
        </w:rPr>
        <w:t>30  €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par an.</w:t>
      </w:r>
    </w:p>
    <w:p w14:paraId="3916928B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proofErr w:type="spellStart"/>
      <w:r>
        <w:rPr>
          <w:rFonts w:ascii="Lato" w:hAnsi="Lato"/>
          <w:color w:val="333333"/>
          <w:sz w:val="30"/>
          <w:szCs w:val="30"/>
        </w:rPr>
        <w:t>Mederic</w:t>
      </w:r>
      <w:proofErr w:type="spellEnd"/>
      <w:r>
        <w:rPr>
          <w:rFonts w:ascii="Lato" w:hAnsi="Lato"/>
          <w:color w:val="333333"/>
          <w:sz w:val="30"/>
          <w:szCs w:val="30"/>
        </w:rPr>
        <w:t xml:space="preserve"> : jusqu’à </w:t>
      </w:r>
      <w:proofErr w:type="gramStart"/>
      <w:r>
        <w:rPr>
          <w:rFonts w:ascii="Lato" w:hAnsi="Lato"/>
          <w:color w:val="333333"/>
          <w:sz w:val="30"/>
          <w:szCs w:val="30"/>
        </w:rPr>
        <w:t>100  €</w:t>
      </w:r>
      <w:proofErr w:type="gramEnd"/>
      <w:r>
        <w:rPr>
          <w:rFonts w:ascii="Lato" w:hAnsi="Lato"/>
          <w:color w:val="333333"/>
          <w:sz w:val="30"/>
          <w:szCs w:val="30"/>
        </w:rPr>
        <w:t xml:space="preserve"> par an.</w:t>
      </w:r>
    </w:p>
    <w:p w14:paraId="3200BBA2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MMA : jusqu’à 100 € par an.</w:t>
      </w:r>
    </w:p>
    <w:p w14:paraId="612B0739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MNT : 60 € par an.</w:t>
      </w:r>
    </w:p>
    <w:p w14:paraId="4AC0F996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MSA</w:t>
      </w:r>
    </w:p>
    <w:p w14:paraId="6833CE33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de La Poste : 60 € par an.</w:t>
      </w:r>
    </w:p>
    <w:p w14:paraId="267A6B25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des étudiants : 30 € par an.</w:t>
      </w:r>
    </w:p>
    <w:p w14:paraId="416D4481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des douanes</w:t>
      </w:r>
    </w:p>
    <w:p w14:paraId="17E9EF71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de la Gendarmerie : 60 € par an.</w:t>
      </w:r>
    </w:p>
    <w:p w14:paraId="04938F15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du Rempart : 100 € par an.</w:t>
      </w:r>
    </w:p>
    <w:p w14:paraId="2BE4C19E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Nationale Militaire : 60 € par an.</w:t>
      </w:r>
    </w:p>
    <w:p w14:paraId="01E48B97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générale : 90 € par an.</w:t>
      </w:r>
    </w:p>
    <w:p w14:paraId="37CBD462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santé Vie : 100 € par an.</w:t>
      </w:r>
    </w:p>
    <w:p w14:paraId="219F73BF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Mutuelle Santé Plus : jusqu’à 200 € par an.</w:t>
      </w:r>
    </w:p>
    <w:p w14:paraId="7D281D15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proofErr w:type="spellStart"/>
      <w:r>
        <w:rPr>
          <w:rFonts w:ascii="Lato" w:hAnsi="Lato"/>
          <w:color w:val="333333"/>
          <w:sz w:val="30"/>
          <w:szCs w:val="30"/>
        </w:rPr>
        <w:t>Novia</w:t>
      </w:r>
      <w:proofErr w:type="spellEnd"/>
      <w:r>
        <w:rPr>
          <w:rFonts w:ascii="Lato" w:hAnsi="Lato"/>
          <w:color w:val="333333"/>
          <w:sz w:val="30"/>
          <w:szCs w:val="30"/>
        </w:rPr>
        <w:t xml:space="preserve"> : 200 € par an.</w:t>
      </w:r>
    </w:p>
    <w:p w14:paraId="06F09F66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Pacifica : jusqu’à 150 par an.</w:t>
      </w:r>
    </w:p>
    <w:p w14:paraId="581FCDC4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Radiance : 7 € par séance.</w:t>
      </w:r>
    </w:p>
    <w:p w14:paraId="5725BD81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Santé Vie : jusqu’à 100 € par an.</w:t>
      </w:r>
    </w:p>
    <w:p w14:paraId="5DE3EDE1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SMEREP étudiant : une séance remboursée.</w:t>
      </w:r>
    </w:p>
    <w:p w14:paraId="0C29BFC9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proofErr w:type="spellStart"/>
      <w:r>
        <w:rPr>
          <w:rFonts w:ascii="Lato" w:hAnsi="Lato"/>
          <w:color w:val="333333"/>
          <w:sz w:val="30"/>
          <w:szCs w:val="30"/>
        </w:rPr>
        <w:lastRenderedPageBreak/>
        <w:t>Swiss</w:t>
      </w:r>
      <w:proofErr w:type="spellEnd"/>
      <w:r>
        <w:rPr>
          <w:rFonts w:ascii="Lato" w:hAnsi="Lato"/>
          <w:color w:val="333333"/>
          <w:sz w:val="30"/>
          <w:szCs w:val="30"/>
        </w:rPr>
        <w:t xml:space="preserve"> Life : jusqu’à 150 € par an.</w:t>
      </w:r>
    </w:p>
    <w:p w14:paraId="38AF3CD7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proofErr w:type="spellStart"/>
      <w:r>
        <w:rPr>
          <w:rFonts w:ascii="Lato" w:hAnsi="Lato"/>
          <w:color w:val="333333"/>
          <w:sz w:val="30"/>
          <w:szCs w:val="30"/>
        </w:rPr>
        <w:t>Unio</w:t>
      </w:r>
      <w:proofErr w:type="spellEnd"/>
      <w:r>
        <w:rPr>
          <w:rFonts w:ascii="Lato" w:hAnsi="Lato"/>
          <w:color w:val="333333"/>
          <w:sz w:val="30"/>
          <w:szCs w:val="30"/>
        </w:rPr>
        <w:t xml:space="preserve"> : 150 € par an.</w:t>
      </w:r>
    </w:p>
    <w:p w14:paraId="35BDCE23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Union : jusqu’à 50 € par an.</w:t>
      </w:r>
    </w:p>
    <w:p w14:paraId="4D99D9E0" w14:textId="77777777" w:rsidR="004072CA" w:rsidRDefault="004072CA" w:rsidP="004072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" w:hAnsi="Lato" w:hint="eastAsia"/>
          <w:color w:val="333333"/>
          <w:sz w:val="30"/>
          <w:szCs w:val="30"/>
        </w:rPr>
      </w:pPr>
      <w:r>
        <w:rPr>
          <w:rFonts w:ascii="Lato" w:hAnsi="Lato"/>
          <w:color w:val="333333"/>
          <w:sz w:val="30"/>
          <w:szCs w:val="30"/>
        </w:rPr>
        <w:t>Zenith : 6 séances chaque année.</w:t>
      </w:r>
    </w:p>
    <w:p w14:paraId="11AB8183" w14:textId="77777777" w:rsidR="004072CA" w:rsidRDefault="004072CA"/>
    <w:sectPr w:rsidR="004072CA" w:rsidSect="00401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2CA"/>
    <w:rsid w:val="00401AA2"/>
    <w:rsid w:val="004072CA"/>
    <w:rsid w:val="006E3FFE"/>
    <w:rsid w:val="00D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5B159"/>
  <w14:defaultImageDpi w14:val="300"/>
  <w15:docId w15:val="{F8C579BD-04E7-4A2D-BECE-C62E4AA4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2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paulineflorentin.dieteticienne@gmail.com</cp:lastModifiedBy>
  <cp:revision>3</cp:revision>
  <dcterms:created xsi:type="dcterms:W3CDTF">2020-10-26T17:02:00Z</dcterms:created>
  <dcterms:modified xsi:type="dcterms:W3CDTF">2021-01-01T14:28:00Z</dcterms:modified>
</cp:coreProperties>
</file>